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Kronos 基于 UV 的部署：适配菜鸟教程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结合菜鸟教程（runoob）的 uv 教程逻辑，我为你梳理出</w:t>
      </w:r>
      <w:r>
        <w:rPr>
          <w:rFonts w:eastAsia="等线" w:ascii="Arial" w:cs="Arial" w:hAnsi="Arial"/>
          <w:b w:val="true"/>
          <w:sz w:val="22"/>
        </w:rPr>
        <w:t>适配 Kronos 部署的、更贴合新手认知习惯的纯 uv 部署流程</w:t>
      </w:r>
      <w:r>
        <w:rPr>
          <w:rFonts w:eastAsia="等线" w:ascii="Arial" w:cs="Arial" w:hAnsi="Arial"/>
          <w:sz w:val="22"/>
        </w:rPr>
        <w:t>，全程遵循教程的基础语法和操作逻辑，确保步骤清晰、可落地：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r>
        <w:rPr>
          <w:rFonts w:eastAsia="等线" w:ascii="Arial" w:cs="Arial" w:hAnsi="Arial"/>
          <w:b w:val="true"/>
          <w:sz w:val="30"/>
        </w:rPr>
        <w:t>一、前置认知（对应教程核心概念）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uv 是新一代 Python 包/环境管理器，核心优势：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兼容 pip 语法，安装依赖速度比 pip 快 10-100 倍；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内置虚拟环境管理（替代 venv/conda），支持指定 Python 版本；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自动处理依赖冲突，缓存下载包避免重复消耗。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二、部署环境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Ubuntu Server 24.04.4 LTS（64位）、Python 3.10+（uv 自动安装）、Kronos 源码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三、完整部署步骤（适配 runoob 教程风格）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步骤 1：安装 uv（对应教程「安装 uv」章节）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官方一键安装脚本（Linux 通用）</w:t>
              <w:br/>
              <w:t>curl -LsSf https://astral.sh/uv/install.sh | sh</w:t>
              <w:br/>
              <w:br/>
              <w:t># 刷新环境变量，让系统识别 uv 命令（关键）</w:t>
              <w:br/>
              <w:t>source ~/.bashrc</w:t>
              <w:br/>
              <w:br/>
              <w:t># 验证安装（教程重点：检查版本）</w:t>
              <w:br/>
            </w:r>
            <w:r>
              <w:rPr>
                <w:rFonts w:eastAsia="Consolas" w:ascii="Consolas" w:cs="Consolas" w:hAnsi="Consolas"/>
                <w:sz w:val="22"/>
              </w:rPr>
              <w:t>uv --version  # 输出 uv 0.4.x+ 即成功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步骤 2：创建项目目录 + 初始化 uv 环境（对应教程「uv 虚拟环境」章节）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创建 Kronos 专属目录（规范路径）</w:t>
              <w:br/>
              <w:t>mkdir -p ~/kronos-project &amp;&amp; cd ~/kronos-project</w:t>
              <w:br/>
              <w:br/>
              <w:t># 初始化 uv 虚拟环境（指定 Python 3.10.14，匹配 Kronos 要求）</w:t>
              <w:br/>
              <w:t># 教程核心：uv venv 替代 python -m venv，--python 指定版本（uv 自动下载）</w:t>
              <w:br/>
              <w:t>uv venv --python 3.10.14</w:t>
              <w:br/>
              <w:br/>
              <w:t># 激活虚拟环境（教程重点：激活命令与 venv 一致）</w:t>
              <w:br/>
              <w:t>source .venv/bin/activate</w:t>
              <w:br/>
              <w:br/>
              <w:t># 验证 Python 版本（确保环境隔离）</w:t>
              <w:br/>
            </w:r>
            <w:r>
              <w:rPr>
                <w:rFonts w:eastAsia="Consolas" w:ascii="Consolas" w:cs="Consolas" w:hAnsi="Consolas"/>
                <w:sz w:val="22"/>
              </w:rPr>
              <w:t>python --version  # 必须输出 Python 3.10.14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步骤 3：克隆 Kronos 源码（基础操作，教程补充）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安装 git（若未安装）</w:t>
              <w:br/>
              <w:t>sudo apt install -y git</w:t>
              <w:br/>
              <w:br/>
              <w:t># 克隆源码到项目目录</w:t>
              <w:br/>
              <w:t>git clone https://github.com/shiyu-coder/Kronos.git</w:t>
              <w:br/>
            </w:r>
            <w:r>
              <w:rPr>
                <w:rFonts w:eastAsia="Consolas" w:ascii="Consolas" w:cs="Consolas" w:hAnsi="Consolas"/>
                <w:sz w:val="22"/>
              </w:rPr>
              <w:t>cd Kronos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步骤 4：用 uv 安装依赖（对应教程「uv pip 用法」章节）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1. 安装项目核心依赖（uv pip 完全兼容 requirements.txt）</w:t>
              <w:br/>
              <w:t>uv pip install -r requirements.txt</w:t>
              <w:br/>
              <w:br/>
              <w:t># 2. 安装 WebUI 依赖（Kronos 可视化界面）</w:t>
              <w:br/>
              <w:t>cd webui</w:t>
              <w:br/>
              <w:t>uv pip install -r requirements.txt</w:t>
              <w:br/>
              <w:br/>
              <w:t># 3. （可选）GPU 加速：安装 CUDA 版 PyTorch（教程拓展）</w:t>
              <w:br/>
              <w:t># 先卸载可能的 CPU 版 torch</w:t>
              <w:br/>
              <w:t>uv pip uninstall -y torch</w:t>
              <w:br/>
              <w:t># 安装适配 CUDA 12.4 的 PyTorch</w:t>
              <w:br/>
              <w:t>uv pip install torch==2.4.0 torchvision torchaudio --index-url https://download.pytorch.org/whl/cu124</w:t>
              <w:br/>
              <w:br/>
              <w:t># 验证 GPU 支持（教程验证逻辑）</w:t>
              <w:br/>
            </w:r>
            <w:r>
              <w:rPr>
                <w:rFonts w:eastAsia="Consolas" w:ascii="Consolas" w:cs="Consolas" w:hAnsi="Consolas"/>
                <w:sz w:val="22"/>
              </w:rPr>
              <w:t>python -c "import torch; print(torch.cuda.is_available())"  # 输出 True 即生效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步骤 5：启动 Kronos Web UI（教程「运行项目」逻辑）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确保在 webui 目录 + 环境已激活</w:t>
              <w:br/>
              <w:t>cd ~/kronos-project/Kronos/webui</w:t>
              <w:br/>
              <w:t>source ~/kronos-project/.venv/bin/activate</w:t>
              <w:br/>
              <w:br/>
              <w:t># 方式 1：直接启动（测试用，对应教程「直接运行脚本」）</w:t>
              <w:br/>
              <w:t>python run.py</w:t>
              <w:br/>
              <w:br/>
              <w:t># 方式 2：后台持久化运行（生产用，教程拓展）</w:t>
              <w:br/>
              <w:t># 安装 screen 保持进程运行</w:t>
              <w:br/>
              <w:t>sudo apt install -y screen</w:t>
              <w:br/>
              <w:t>screen -S kronos-webui  # 创建会话</w:t>
              <w:br/>
              <w:t>python run.py  # 启动 WebUI</w:t>
              <w:br/>
            </w:r>
            <w:r>
              <w:rPr>
                <w:rFonts w:eastAsia="Consolas" w:ascii="Consolas" w:cs="Consolas" w:hAnsi="Consolas"/>
                <w:sz w:val="22"/>
              </w:rPr>
              <w:t># 按 Ctrl+A+D 退出会话，进程后台运行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步骤 6：访问 Web UI（教程「验证运行」）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开放 7070 端口（Ubuntu 防火墙）</w:t>
              <w:br/>
              <w:t>sudo ufw allow 7070/tcp</w:t>
              <w:br/>
              <w:t>sudo ufw reload</w:t>
              <w:br/>
              <w:br/>
              <w:t># 访问地址（替换为服务器 IP）</w:t>
              <w:br/>
            </w:r>
            <w:r>
              <w:rPr>
                <w:rFonts w:eastAsia="Consolas" w:ascii="Consolas" w:cs="Consolas" w:hAnsi="Consolas"/>
                <w:sz w:val="22"/>
              </w:rPr>
              <w:t># http://你的服务器IP:7070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步骤 7：模型微调（可选，对应教程「进阶用法」）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进入微调目录</w:t>
              <w:br/>
              <w:t>cd ~/kronos-project/Kronos/finetune_csv</w:t>
              <w:br/>
              <w:t>source ~/kronos-project/.venv/bin/activate</w:t>
              <w:br/>
              <w:br/>
              <w:t># 单 GPU/CPU 微调（教程基础版）</w:t>
              <w:br/>
              <w:t>python train_sequential.py --config configs/config_ali09988_candle-5min.yaml</w:t>
              <w:br/>
              <w:br/>
              <w:t># 多 GPU 微调（教程拓展，DDP 模式）</w:t>
              <w:br/>
              <w:t>export DIST_BACKEND=nccl</w:t>
              <w:br/>
            </w:r>
            <w:r>
              <w:rPr>
                <w:rFonts w:eastAsia="Consolas" w:ascii="Consolas" w:cs="Consolas" w:hAnsi="Consolas"/>
                <w:sz w:val="22"/>
              </w:rPr>
              <w:t>torchrun --standalone --nproc_per_node=2 train_sequential.py --config configs/config_ali09988_candle-5min.yaml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四、uv 常用命令速查（对应教程「常用命令」章节）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功能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uv 命令（教程核心）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创建虚拟环境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uv venv --python 3.10.14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指定 Python 版本创建隔离环境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激活环境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source .venv/bin/activate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激活后所有操作仅在环境内生效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安装依赖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uv pip install -r requirements.txt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兼容 pip 依赖文件，速度更快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安装指定包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uv pip install flask==2.3.3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指定版本安装，自动解决依赖冲突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查看已安装包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uv pip list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替代 pip list，输出更清晰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清理缓存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uv cache clean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清理下载的包缓存，释放磁盘空间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退出环境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Consolas" w:ascii="Consolas" w:cs="Consolas" w:hAnsi="Consolas"/>
                <w:sz w:val="22"/>
                <w:shd w:fill="EFF0F1"/>
              </w:rPr>
              <w:t>deactivate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退出 uv 虚拟环境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五、新手避坑（教程未提及，适配 Kronos 场景）</w:t>
      </w:r>
      <w:bookmarkEnd w:id="11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uv 命令找不到</w:t>
      </w:r>
      <w:r>
        <w:rPr>
          <w:rFonts w:eastAsia="等线" w:ascii="Arial" w:cs="Arial" w:hAnsi="Arial"/>
          <w:sz w:val="22"/>
        </w:rPr>
        <w:t xml:space="preserve">：执行 </w:t>
      </w:r>
      <w:r>
        <w:rPr>
          <w:rFonts w:eastAsia="Consolas" w:ascii="Consolas" w:cs="Consolas" w:hAnsi="Consolas"/>
          <w:sz w:val="22"/>
          <w:shd w:fill="EFF0F1"/>
        </w:rPr>
        <w:t>echo 'export PATH="$HOME/.cargo/bin:$PATH"' &gt;&gt; ~/.bashrc &amp;&amp; source ~/.bashrc</w:t>
      </w:r>
      <w:r>
        <w:rPr>
          <w:rFonts w:eastAsia="等线" w:ascii="Arial" w:cs="Arial" w:hAnsi="Arial"/>
          <w:sz w:val="22"/>
        </w:rPr>
        <w:t xml:space="preserve"> 手动添加路径；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依赖安装慢</w:t>
      </w:r>
      <w:r>
        <w:rPr>
          <w:rFonts w:eastAsia="等线" w:ascii="Arial" w:cs="Arial" w:hAnsi="Arial"/>
          <w:sz w:val="22"/>
        </w:rPr>
        <w:t>：配置国内源（教程拓展）：</w:t>
      </w:r>
    </w:p>
    <w:tbl>
      <w:tblPr>
        <w:tblW w:w="0" w:type="auto"/>
        <w:tblInd w:w="453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7827"/>
      </w:tblGrid>
      <w:tr>
        <w:tc>
          <w:tcPr>
            <w:tcW w:w="7827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Bash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uv pip config set global.index-url https://pypi.tuna.tsinghua.edu.cn/simple</w:t>
            </w:r>
          </w:p>
        </w:tc>
      </w:tr>
    </w:tbl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端口被占用</w:t>
      </w:r>
      <w:r>
        <w:rPr>
          <w:rFonts w:eastAsia="等线" w:ascii="Arial" w:cs="Arial" w:hAnsi="Arial"/>
          <w:sz w:val="22"/>
        </w:rPr>
        <w:t xml:space="preserve">：修改 </w:t>
      </w:r>
      <w:r>
        <w:rPr>
          <w:rFonts w:eastAsia="Consolas" w:ascii="Consolas" w:cs="Consolas" w:hAnsi="Consolas"/>
          <w:sz w:val="22"/>
          <w:shd w:fill="EFF0F1"/>
        </w:rPr>
        <w:t>webui/app.py</w:t>
      </w:r>
      <w:r>
        <w:rPr>
          <w:rFonts w:eastAsia="等线" w:ascii="Arial" w:cs="Arial" w:hAnsi="Arial"/>
          <w:sz w:val="22"/>
        </w:rPr>
        <w:t xml:space="preserve"> 中 </w:t>
      </w:r>
      <w:r>
        <w:rPr>
          <w:rFonts w:eastAsia="Consolas" w:ascii="Consolas" w:cs="Consolas" w:hAnsi="Consolas"/>
          <w:sz w:val="22"/>
          <w:shd w:fill="EFF0F1"/>
        </w:rPr>
        <w:t>port=7070</w:t>
      </w:r>
      <w:r>
        <w:rPr>
          <w:rFonts w:eastAsia="等线" w:ascii="Arial" w:cs="Arial" w:hAnsi="Arial"/>
          <w:sz w:val="22"/>
        </w:rPr>
        <w:t xml:space="preserve"> 为其他端口（如 7071）；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微调数据报错</w:t>
      </w:r>
      <w:r>
        <w:rPr>
          <w:rFonts w:eastAsia="等线" w:ascii="Arial" w:cs="Arial" w:hAnsi="Arial"/>
          <w:sz w:val="22"/>
        </w:rPr>
        <w:t xml:space="preserve">：确保数据文件放在 </w:t>
      </w:r>
      <w:r>
        <w:rPr>
          <w:rFonts w:eastAsia="Consolas" w:ascii="Consolas" w:cs="Consolas" w:hAnsi="Consolas"/>
          <w:sz w:val="22"/>
          <w:shd w:fill="EFF0F1"/>
        </w:rPr>
        <w:t>Kronos/data</w:t>
      </w:r>
      <w:r>
        <w:rPr>
          <w:rFonts w:eastAsia="等线" w:ascii="Arial" w:cs="Arial" w:hAnsi="Arial"/>
          <w:sz w:val="22"/>
        </w:rPr>
        <w:t xml:space="preserve"> 目录，包含 </w:t>
      </w:r>
      <w:r>
        <w:rPr>
          <w:rFonts w:eastAsia="Consolas" w:ascii="Consolas" w:cs="Consolas" w:hAnsi="Consolas"/>
          <w:sz w:val="22"/>
          <w:shd w:fill="EFF0F1"/>
        </w:rPr>
        <w:t>open/high/low/close</w:t>
      </w:r>
      <w:r>
        <w:rPr>
          <w:rFonts w:eastAsia="等线" w:ascii="Arial" w:cs="Arial" w:hAnsi="Arial"/>
          <w:sz w:val="22"/>
        </w:rPr>
        <w:t xml:space="preserve"> 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总结</w:t>
      </w:r>
      <w:bookmarkEnd w:id="12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核心逻辑</w:t>
      </w:r>
      <w:r>
        <w:rPr>
          <w:rFonts w:eastAsia="等线" w:ascii="Arial" w:cs="Arial" w:hAnsi="Arial"/>
          <w:sz w:val="22"/>
        </w:rPr>
        <w:t>：完全遵循 runoob uv 教程的基础语法，用 uv 替代 pip/venv 完成「环境创建→依赖安装→项目运行」全流程，适配 Kronos 的 Python 3.10+ 要求；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关键优势</w:t>
      </w:r>
      <w:r>
        <w:rPr>
          <w:rFonts w:eastAsia="等线" w:ascii="Arial" w:cs="Arial" w:hAnsi="Arial"/>
          <w:sz w:val="22"/>
        </w:rPr>
        <w:t>：uv 自动安装指定版本 Python，无需手动配置系统环境，依赖安装速度远快于 pip；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部署重点</w:t>
      </w:r>
      <w:r>
        <w:rPr>
          <w:rFonts w:eastAsia="等线" w:ascii="Arial" w:cs="Arial" w:hAnsi="Arial"/>
          <w:sz w:val="22"/>
        </w:rPr>
        <w:t>：激活 uv 环境是所有操作的前提，Web UI 启动后需开放 7070 端口才能访问。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这套流程既贴合新手教程的认知逻辑，又完全满足 Kronos 部署的核心需求，从环境搭建到功能验证一步到位。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370556">
    <w:lvl>
      <w:start w:val="1"/>
      <w:numFmt w:val="decimal"/>
      <w:suff w:val="tab"/>
      <w:lvlText w:val="%1."/>
      <w:rPr>
        <w:color w:val="3370ff"/>
      </w:rPr>
    </w:lvl>
  </w:abstractNum>
  <w:abstractNum w:abstractNumId="1370557">
    <w:lvl>
      <w:start w:val="2"/>
      <w:numFmt w:val="decimal"/>
      <w:suff w:val="tab"/>
      <w:lvlText w:val="%1."/>
      <w:rPr>
        <w:color w:val="3370ff"/>
      </w:rPr>
    </w:lvl>
  </w:abstractNum>
  <w:abstractNum w:abstractNumId="1370558">
    <w:lvl>
      <w:start w:val="3"/>
      <w:numFmt w:val="decimal"/>
      <w:suff w:val="tab"/>
      <w:lvlText w:val="%1."/>
      <w:rPr>
        <w:color w:val="3370ff"/>
      </w:rPr>
    </w:lvl>
  </w:abstractNum>
  <w:abstractNum w:abstractNumId="1370559">
    <w:lvl>
      <w:start w:val="1"/>
      <w:numFmt w:val="decimal"/>
      <w:suff w:val="tab"/>
      <w:lvlText w:val="%1."/>
      <w:rPr>
        <w:color w:val="3370ff"/>
      </w:rPr>
    </w:lvl>
  </w:abstractNum>
  <w:abstractNum w:abstractNumId="1370560">
    <w:lvl>
      <w:start w:val="2"/>
      <w:numFmt w:val="decimal"/>
      <w:suff w:val="tab"/>
      <w:lvlText w:val="%1."/>
      <w:rPr>
        <w:color w:val="3370ff"/>
      </w:rPr>
    </w:lvl>
  </w:abstractNum>
  <w:abstractNum w:abstractNumId="1370561">
    <w:lvl>
      <w:start w:val="3"/>
      <w:numFmt w:val="decimal"/>
      <w:suff w:val="tab"/>
      <w:lvlText w:val="%1."/>
      <w:rPr>
        <w:color w:val="3370ff"/>
      </w:rPr>
    </w:lvl>
  </w:abstractNum>
  <w:abstractNum w:abstractNumId="1370562">
    <w:lvl>
      <w:start w:val="4"/>
      <w:numFmt w:val="decimal"/>
      <w:suff w:val="tab"/>
      <w:lvlText w:val="%1."/>
      <w:rPr>
        <w:color w:val="3370ff"/>
      </w:rPr>
    </w:lvl>
  </w:abstractNum>
  <w:abstractNum w:abstractNumId="1370563">
    <w:lvl>
      <w:start w:val="1"/>
      <w:numFmt w:val="decimal"/>
      <w:suff w:val="tab"/>
      <w:lvlText w:val="%1."/>
      <w:rPr>
        <w:color w:val="3370ff"/>
      </w:rPr>
    </w:lvl>
  </w:abstractNum>
  <w:abstractNum w:abstractNumId="1370564">
    <w:lvl>
      <w:start w:val="2"/>
      <w:numFmt w:val="decimal"/>
      <w:suff w:val="tab"/>
      <w:lvlText w:val="%1."/>
      <w:rPr>
        <w:color w:val="3370ff"/>
      </w:rPr>
    </w:lvl>
  </w:abstractNum>
  <w:abstractNum w:abstractNumId="137056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370556"/>
  </w:num>
  <w:num w:numId="2">
    <w:abstractNumId w:val="1370557"/>
  </w:num>
  <w:num w:numId="3">
    <w:abstractNumId w:val="1370558"/>
  </w:num>
  <w:num w:numId="4">
    <w:abstractNumId w:val="1370559"/>
  </w:num>
  <w:num w:numId="5">
    <w:abstractNumId w:val="1370560"/>
  </w:num>
  <w:num w:numId="6">
    <w:abstractNumId w:val="1370561"/>
  </w:num>
  <w:num w:numId="7">
    <w:abstractNumId w:val="1370562"/>
  </w:num>
  <w:num w:numId="8">
    <w:abstractNumId w:val="1370563"/>
  </w:num>
  <w:num w:numId="9">
    <w:abstractNumId w:val="1370564"/>
  </w:num>
  <w:num w:numId="10">
    <w:abstractNumId w:val="137056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2026-03-07T11:18:42Z</dcterms:created>
  <dc:creator>Apache POI</dc:creator>
</cp:coreProperties>
</file>